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color w:val="000000"/>
          <w:sz w:val="30"/>
          <w:szCs w:val="30"/>
        </w:rPr>
      </w:pPr>
      <w:r>
        <w:rPr>
          <w:rFonts w:hint="eastAsia"/>
          <w:color w:val="000000"/>
          <w:sz w:val="28"/>
          <w:szCs w:val="28"/>
        </w:rPr>
        <w:t>附件2：</w:t>
      </w:r>
    </w:p>
    <w:p>
      <w:pPr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30"/>
          <w:szCs w:val="30"/>
        </w:rPr>
        <w:t>全日制博、硕士研究生答辩相关材料</w:t>
      </w:r>
      <w:r>
        <w:rPr>
          <w:rFonts w:hint="eastAsia"/>
          <w:b/>
          <w:color w:val="000000"/>
          <w:sz w:val="30"/>
          <w:szCs w:val="30"/>
        </w:rPr>
        <w:t>组档说明</w:t>
      </w:r>
    </w:p>
    <w:tbl>
      <w:tblPr>
        <w:tblStyle w:val="2"/>
        <w:tblpPr w:leftFromText="180" w:rightFromText="180" w:vertAnchor="text" w:horzAnchor="page" w:tblpX="1242" w:tblpY="61"/>
        <w:tblOverlap w:val="never"/>
        <w:tblW w:w="101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911"/>
        <w:gridCol w:w="1083"/>
        <w:gridCol w:w="25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58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全日制研究生答辩材料目录</w:t>
            </w:r>
          </w:p>
        </w:tc>
        <w:tc>
          <w:tcPr>
            <w:tcW w:w="10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份数</w:t>
            </w:r>
          </w:p>
        </w:tc>
        <w:tc>
          <w:tcPr>
            <w:tcW w:w="25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注意事项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5911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答辩材料封面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ind w:left="-107" w:leftChars="-51" w:right="-107" w:rightChars="-51" w:firstLine="465" w:firstLineChars="194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ind w:left="-107" w:leftChars="-51" w:right="-107" w:rightChars="-51" w:firstLine="105" w:firstLineChars="44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5911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研究生课程成绩单（表一）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ind w:left="-107" w:leftChars="-51" w:right="-107" w:rightChars="-51" w:firstLine="465" w:firstLineChars="194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从系统打印，加盖研究生成绩专用章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591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指导教师对研究生论文的评语（表二）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导师签名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591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学术诚信承诺书（表三）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本人及导师签名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591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研究生资格审查表（表四）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签名、盖章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591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论文评阅书（表五）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原件入第1份材料，复印件入第2份材料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591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答辩委员会组成审批表（表六）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按要求盖章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591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答辩记录（表七）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答辩秘书签名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591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答辩委员会决议（表八）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答辩委员会专家签名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591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在读期间发表高水平论文和科研奖励情况统计表（表九）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毕业但不授学位人员不填写此表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  <w:tc>
          <w:tcPr>
            <w:tcW w:w="591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学位审批表（表十）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ind w:left="-1" w:leftChars="-1" w:right="-107" w:rightChars="-51" w:hanging="1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毕业但不授学位人员</w:t>
            </w:r>
          </w:p>
          <w:p>
            <w:pPr>
              <w:ind w:left="-1" w:leftChars="-1" w:right="-107" w:rightChars="-51" w:hanging="1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不填写此表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591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答辩表决票、答辩评议表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ind w:left="-1" w:leftChars="-1" w:right="-107" w:rightChars="-51" w:hanging="1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盖培养学院公章，入第1份材料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</w:p>
        </w:tc>
        <w:tc>
          <w:tcPr>
            <w:tcW w:w="5911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研究生知识产权保证书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ind w:left="-1" w:leftChars="-1" w:right="-107" w:rightChars="-51" w:hanging="1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注意学生、导师签名，入第1份材料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188" w:type="dxa"/>
            <w:gridSpan w:val="4"/>
            <w:noWrap w:val="0"/>
            <w:vAlign w:val="center"/>
          </w:tcPr>
          <w:p>
            <w:pPr>
              <w:spacing w:before="240"/>
              <w:ind w:right="-107" w:rightChars="-51"/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  <w:u w:val="single"/>
              </w:rPr>
              <w:t>全日制答辩材料见研究生学院主页“下载中心”第1-2页，共有学硕、专硕、学博、专博四种答辩表格（2021年3月更新），请对号入座，切勿用错</w:t>
            </w:r>
            <w:r>
              <w:rPr>
                <w:rFonts w:hint="eastAsia"/>
                <w:color w:val="000000"/>
                <w:sz w:val="24"/>
                <w:szCs w:val="21"/>
              </w:rPr>
              <w:t>。</w:t>
            </w:r>
          </w:p>
          <w:p>
            <w:pPr>
              <w:spacing w:before="240"/>
              <w:ind w:right="-107" w:rightChars="-51"/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答辩材料组档说明：</w:t>
            </w:r>
          </w:p>
          <w:p>
            <w:pPr>
              <w:numPr>
                <w:ilvl w:val="0"/>
                <w:numId w:val="1"/>
              </w:numPr>
              <w:spacing w:before="240"/>
              <w:ind w:right="-107" w:rightChars="-51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毕业且授予学位的研究生两套材料，</w:t>
            </w:r>
            <w:r>
              <w:rPr>
                <w:rFonts w:hint="eastAsia"/>
                <w:color w:val="000000"/>
                <w:sz w:val="24"/>
              </w:rPr>
              <w:t>第1套材料含1-13项，第2套材料含1-11项，各自固定；</w:t>
            </w:r>
          </w:p>
          <w:p>
            <w:pPr>
              <w:numPr>
                <w:ilvl w:val="0"/>
                <w:numId w:val="1"/>
              </w:numPr>
              <w:spacing w:before="240"/>
              <w:ind w:right="-107" w:rightChars="-51"/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只毕业不授学位的</w:t>
            </w:r>
            <w:r>
              <w:rPr>
                <w:rFonts w:hint="eastAsia"/>
                <w:color w:val="000000"/>
                <w:sz w:val="24"/>
                <w:szCs w:val="21"/>
              </w:rPr>
              <w:t>研究生</w:t>
            </w:r>
            <w:r>
              <w:rPr>
                <w:rFonts w:hint="eastAsia"/>
                <w:color w:val="000000"/>
                <w:sz w:val="24"/>
              </w:rPr>
              <w:t>不填写第10、11项，其他材料同上。</w:t>
            </w:r>
          </w:p>
          <w:p>
            <w:pPr>
              <w:numPr>
                <w:ilvl w:val="0"/>
                <w:numId w:val="1"/>
              </w:numPr>
              <w:spacing w:before="240"/>
              <w:ind w:right="-107" w:rightChars="-51"/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已毕业本次只授学位的人员只需提交第10、11项（一式两份）。</w:t>
            </w:r>
          </w:p>
          <w:p>
            <w:pPr>
              <w:numPr>
                <w:ilvl w:val="0"/>
                <w:numId w:val="1"/>
              </w:numPr>
              <w:spacing w:before="120" w:after="156" w:afterLines="50"/>
              <w:ind w:left="357" w:right="-107" w:rightChars="-51" w:hanging="357"/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答辩材料为归档材料，请认真填写，切勿涂改刮擦。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3634BB"/>
    <w:multiLevelType w:val="multilevel"/>
    <w:tmpl w:val="683634B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YzRjYWEwYmVkMzYyY2Q0OGEwYWM0ZjAwZTA1MWQifQ=="/>
  </w:docVars>
  <w:rsids>
    <w:rsidRoot w:val="13BA19C3"/>
    <w:rsid w:val="13BA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2023-05-19T07:54:00Z</dcterms:created>
  <dc:creator>羊羊羊</dc:creator>
  <cp:lastModifiedBy>羊羊羊</cp:lastModifiedBy>
  <dcterms:modified xsi:type="dcterms:W3CDTF">2023-05-19T07:54:29Z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91F438D33C6E48B0AC856DA48CCA58F2_11</vt:lpwstr>
  </property>
</Properties>
</file>