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jc w:val="left"/>
        <w:rPr>
          <w:rFonts w:hint="eastAsia"/>
          <w:b/>
          <w:bCs/>
          <w:color w:val="000000"/>
          <w:sz w:val="28"/>
          <w:szCs w:val="30"/>
        </w:rPr>
      </w:pPr>
      <w:r>
        <w:rPr>
          <w:rFonts w:hint="eastAsia"/>
          <w:bCs/>
          <w:color w:val="000000"/>
          <w:sz w:val="28"/>
          <w:szCs w:val="30"/>
        </w:rPr>
        <w:t>附件3：</w:t>
      </w:r>
      <w:r>
        <w:rPr>
          <w:rFonts w:hint="eastAsia"/>
          <w:b/>
          <w:bCs/>
          <w:color w:val="000000"/>
          <w:sz w:val="28"/>
          <w:szCs w:val="30"/>
        </w:rPr>
        <w:t xml:space="preserve">       </w:t>
      </w:r>
    </w:p>
    <w:p>
      <w:pPr>
        <w:spacing w:after="156" w:afterLines="50"/>
        <w:jc w:val="center"/>
        <w:rPr>
          <w:rFonts w:hint="eastAsia"/>
          <w:b/>
          <w:bCs/>
          <w:color w:val="000000"/>
          <w:sz w:val="28"/>
          <w:szCs w:val="30"/>
        </w:rPr>
      </w:pPr>
      <w:r>
        <w:rPr>
          <w:rFonts w:hint="eastAsia"/>
          <w:b/>
          <w:bCs/>
          <w:color w:val="000000"/>
          <w:sz w:val="28"/>
          <w:szCs w:val="30"/>
        </w:rPr>
        <w:t>非全日制硕士研究生答辩材料组档说明</w:t>
      </w:r>
    </w:p>
    <w:tbl>
      <w:tblPr>
        <w:tblStyle w:val="2"/>
        <w:tblpPr w:leftFromText="180" w:rightFromText="180" w:vertAnchor="text" w:horzAnchor="page" w:tblpX="1065" w:tblpY="294"/>
        <w:tblOverlap w:val="never"/>
        <w:tblW w:w="1003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5961"/>
        <w:gridCol w:w="1137"/>
        <w:gridCol w:w="23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</w:trPr>
        <w:tc>
          <w:tcPr>
            <w:tcW w:w="7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一、非全日制专业学位硕士研究生答辩材料（共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套，第一套含1-13项，第二套含1-11项，各用夹子固定）</w:t>
            </w:r>
          </w:p>
        </w:tc>
        <w:tc>
          <w:tcPr>
            <w:tcW w:w="23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59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非全日制专业学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</w:rPr>
              <w:t>位硕士研究生答辩材料封面</w:t>
            </w:r>
          </w:p>
        </w:tc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ind w:right="-107" w:rightChars="-51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ind w:right="-107" w:rightChars="-51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59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河北农业大学研究生课程成绩单</w:t>
            </w:r>
          </w:p>
        </w:tc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ind w:right="-107" w:rightChars="-5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表一</w:t>
            </w:r>
          </w:p>
        </w:tc>
        <w:tc>
          <w:tcPr>
            <w:tcW w:w="23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均为原件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59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指导教师对非全日制专业学位硕士论文的学术评语</w:t>
            </w:r>
          </w:p>
        </w:tc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表二</w:t>
            </w:r>
          </w:p>
        </w:tc>
        <w:tc>
          <w:tcPr>
            <w:tcW w:w="23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均为原件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59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学术诚信承诺书</w:t>
            </w:r>
          </w:p>
        </w:tc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表三</w:t>
            </w:r>
          </w:p>
        </w:tc>
        <w:tc>
          <w:tcPr>
            <w:tcW w:w="23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均为原件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59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非全日制专业学位硕士研究生资格审查表</w:t>
            </w:r>
          </w:p>
        </w:tc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表四</w:t>
            </w:r>
          </w:p>
        </w:tc>
        <w:tc>
          <w:tcPr>
            <w:tcW w:w="23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均为原件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59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非全日制专业学位硕士论文评阅书</w:t>
            </w:r>
          </w:p>
        </w:tc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表五</w:t>
            </w:r>
          </w:p>
        </w:tc>
        <w:tc>
          <w:tcPr>
            <w:tcW w:w="23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一套为原件，另一套复印件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59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非全日制专业学位硕士论文答辩委员会组成审批表</w:t>
            </w:r>
          </w:p>
        </w:tc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表六</w:t>
            </w:r>
          </w:p>
        </w:tc>
        <w:tc>
          <w:tcPr>
            <w:tcW w:w="23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均为原件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59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非全日制专业学位硕士论文答辩记录</w:t>
            </w:r>
          </w:p>
        </w:tc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表七</w:t>
            </w:r>
          </w:p>
        </w:tc>
        <w:tc>
          <w:tcPr>
            <w:tcW w:w="23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均为原件，可正反面打印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59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非全日制专业学位硕士论文答辩委员会决议</w:t>
            </w:r>
          </w:p>
        </w:tc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表八</w:t>
            </w:r>
          </w:p>
        </w:tc>
        <w:tc>
          <w:tcPr>
            <w:tcW w:w="23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均为原件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59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在读期间发表高水平论文和科研奖励情况统计表</w:t>
            </w:r>
          </w:p>
        </w:tc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表九</w:t>
            </w:r>
          </w:p>
        </w:tc>
        <w:tc>
          <w:tcPr>
            <w:tcW w:w="23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均为原件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59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非全日制硕士专业学位审批表</w:t>
            </w:r>
          </w:p>
        </w:tc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表十</w:t>
            </w:r>
          </w:p>
        </w:tc>
        <w:tc>
          <w:tcPr>
            <w:tcW w:w="23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均为原件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59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附一（表决票及评议表）</w:t>
            </w:r>
          </w:p>
        </w:tc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套</w:t>
            </w:r>
          </w:p>
        </w:tc>
        <w:tc>
          <w:tcPr>
            <w:tcW w:w="23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ind w:right="-107" w:rightChars="-51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培养学院盖章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59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研究生知识产权保证书（注意本人、导师签字）</w:t>
            </w:r>
          </w:p>
        </w:tc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份</w:t>
            </w:r>
          </w:p>
        </w:tc>
        <w:tc>
          <w:tcPr>
            <w:tcW w:w="23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ind w:right="-107" w:rightChars="-5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导师、研究生亲笔签名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exact"/>
        </w:trPr>
        <w:tc>
          <w:tcPr>
            <w:tcW w:w="10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ind w:right="-107" w:rightChars="-51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二、其它相关材料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59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非全日制研究生登记表（</w:t>
            </w:r>
            <w:r>
              <w:rPr>
                <w:rFonts w:ascii="宋体" w:hAnsi="宋体" w:cs="宋体"/>
                <w:color w:val="000000"/>
                <w:sz w:val="24"/>
              </w:rPr>
              <w:t>A3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纸，正反面打印）</w:t>
            </w:r>
          </w:p>
        </w:tc>
        <w:tc>
          <w:tcPr>
            <w:tcW w:w="34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5" w:lineRule="atLeast"/>
              <w:ind w:right="-107" w:rightChars="-5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2份，均需要贴照片</w:t>
            </w:r>
          </w:p>
        </w:tc>
      </w:tr>
    </w:tbl>
    <w:p>
      <w:pPr>
        <w:spacing w:line="140" w:lineRule="atLeast"/>
        <w:jc w:val="left"/>
        <w:rPr>
          <w:b/>
          <w:bCs/>
          <w:color w:val="000000"/>
          <w:sz w:val="24"/>
          <w:szCs w:val="30"/>
        </w:rPr>
      </w:pPr>
    </w:p>
    <w:p>
      <w:pPr>
        <w:spacing w:line="200" w:lineRule="atLeast"/>
        <w:ind w:left="636" w:hanging="636" w:hangingChars="200"/>
        <w:jc w:val="left"/>
        <w:rPr>
          <w:rFonts w:hint="eastAsia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pacing w:val="19"/>
          <w:kern w:val="0"/>
          <w:sz w:val="28"/>
          <w:szCs w:val="28"/>
        </w:rPr>
        <w:t>注：</w:t>
      </w:r>
      <w:r>
        <w:rPr>
          <w:rFonts w:hint="eastAsia"/>
          <w:color w:val="000000"/>
          <w:sz w:val="24"/>
          <w:szCs w:val="21"/>
        </w:rPr>
        <w:t>非全日制研究生答辩表格（（2023年3月更新））见研究生学院主页“下载中心”第1页，请对号入座，切勿用错。</w:t>
      </w:r>
      <w:r>
        <w:rPr>
          <w:rFonts w:hint="eastAsia"/>
          <w:color w:val="000000"/>
          <w:sz w:val="24"/>
        </w:rPr>
        <w:t>答辩材料为归档材料，请认真填写，切勿涂改刮擦。</w:t>
      </w:r>
    </w:p>
    <w:p>
      <w:pPr>
        <w:spacing w:line="200" w:lineRule="atLeast"/>
        <w:jc w:val="left"/>
        <w:rPr>
          <w:rFonts w:hint="eastAsia"/>
          <w:color w:val="000000"/>
          <w:sz w:val="24"/>
          <w:szCs w:val="21"/>
          <w:u w:val="single"/>
        </w:rPr>
      </w:pPr>
    </w:p>
    <w:p>
      <w:pPr>
        <w:spacing w:line="200" w:lineRule="atLeast"/>
        <w:jc w:val="left"/>
        <w:rPr>
          <w:rFonts w:hint="eastAsia"/>
          <w:color w:val="000000"/>
          <w:sz w:val="24"/>
          <w:szCs w:val="21"/>
          <w:u w:val="single"/>
        </w:rPr>
      </w:pPr>
    </w:p>
    <w:p>
      <w:pPr>
        <w:spacing w:line="200" w:lineRule="atLeast"/>
        <w:jc w:val="left"/>
        <w:rPr>
          <w:rFonts w:hint="eastAsia"/>
          <w:color w:val="000000"/>
          <w:sz w:val="24"/>
          <w:szCs w:val="21"/>
          <w:u w:val="single"/>
        </w:rPr>
      </w:pPr>
    </w:p>
    <w:p>
      <w:pPr>
        <w:spacing w:line="200" w:lineRule="atLeast"/>
        <w:jc w:val="left"/>
        <w:rPr>
          <w:rFonts w:hint="eastAsia"/>
          <w:color w:val="000000"/>
          <w:sz w:val="24"/>
          <w:szCs w:val="21"/>
          <w:u w:val="single"/>
        </w:rPr>
      </w:pPr>
    </w:p>
    <w:p>
      <w:pPr>
        <w:spacing w:line="200" w:lineRule="atLeast"/>
        <w:jc w:val="left"/>
        <w:rPr>
          <w:rFonts w:hint="eastAsia"/>
          <w:color w:val="000000"/>
          <w:sz w:val="24"/>
          <w:szCs w:val="21"/>
          <w:u w:val="single"/>
        </w:rPr>
      </w:pPr>
    </w:p>
    <w:p>
      <w:pPr>
        <w:spacing w:line="200" w:lineRule="atLeast"/>
        <w:jc w:val="left"/>
        <w:rPr>
          <w:rFonts w:hint="eastAsia"/>
          <w:color w:val="000000"/>
          <w:sz w:val="24"/>
          <w:szCs w:val="21"/>
          <w:u w:val="single"/>
        </w:rPr>
      </w:pPr>
    </w:p>
    <w:p>
      <w:pPr>
        <w:spacing w:line="200" w:lineRule="atLeast"/>
        <w:jc w:val="left"/>
        <w:rPr>
          <w:rFonts w:hint="eastAsia"/>
          <w:color w:val="000000"/>
          <w:sz w:val="24"/>
          <w:szCs w:val="21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YzRjYWEwYmVkMzYyY2Q0OGEwYWM0ZjAwZTA1MWQifQ=="/>
  </w:docVars>
  <w:rsids>
    <w:rsidRoot w:val="17654DB5"/>
    <w:rsid w:val="1765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2023-05-19T07:54:00Z</dcterms:created>
  <dc:creator>羊羊羊</dc:creator>
  <cp:lastModifiedBy>羊羊羊</cp:lastModifiedBy>
  <dcterms:modified xsi:type="dcterms:W3CDTF">2023-05-19T07:56:03Z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993AB53664E7426CA4FBED4A3E6BBE50_11</vt:lpwstr>
  </property>
</Properties>
</file>